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华文新魏" w:eastAsia="华文新魏"/>
          <w:b/>
          <w:color w:val="008000"/>
          <w:sz w:val="72"/>
          <w:szCs w:val="72"/>
        </w:rPr>
      </w:pPr>
      <w:r>
        <w:rPr>
          <w:rFonts w:hint="eastAsia" w:ascii="华文新魏" w:eastAsia="华文新魏"/>
          <w:b/>
          <w:color w:val="008000"/>
          <w:sz w:val="72"/>
          <w:szCs w:val="72"/>
        </w:rPr>
        <w:t>绿化行业协会简报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14</w:t>
      </w:r>
      <w:r>
        <w:rPr>
          <w:rFonts w:hint="eastAsia" w:ascii="楷体_GB2312" w:eastAsia="楷体_GB2312"/>
          <w:sz w:val="28"/>
          <w:szCs w:val="28"/>
        </w:rPr>
        <w:t>期（总第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75</w:t>
      </w:r>
      <w:r>
        <w:rPr>
          <w:rFonts w:hint="eastAsia" w:ascii="楷体_GB2312" w:eastAsia="楷体_GB2312"/>
          <w:sz w:val="28"/>
          <w:szCs w:val="28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无锡市绿化行业协会秘书处                   201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11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7</w:t>
      </w:r>
      <w:r>
        <w:rPr>
          <w:rFonts w:hint="eastAsia" w:ascii="楷体_GB2312" w:eastAsia="楷体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ascii="黑体" w:eastAsia="黑体"/>
          <w:b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7.85pt;height:0pt;width:189pt;z-index:251661312;mso-width-relative:page;mso-height-relative:page;" filled="f" stroked="t" coordsize="21600,21600" o:gfxdata="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D8VXtcAAAAJAQAADwAA&#10;AAAAAAABACAAAAAiAAAAZHJzL2Rvd25yZXYueG1sUEsBAhQAFAAAAAgAh07iQN7GKiveAQAAlwMA&#10;AA4AAAAAAAAAAQAgAAAAJgEAAGRycy9lMm9Eb2MueG1sUEsFBgAAAAAGAAYAWQEAAH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28575</wp:posOffset>
                </wp:positionV>
                <wp:extent cx="342900" cy="326390"/>
                <wp:effectExtent l="14605" t="15240" r="23495" b="20320"/>
                <wp:wrapNone/>
                <wp:docPr id="11" name="五角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63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8pt;margin-top:2.25pt;height:25.7pt;width:27pt;z-index:251662336;mso-width-relative:page;mso-height-relative:page;" fillcolor="#FF0000" filled="t" stroked="t" coordsize="342900,326390" o:gfxdata="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zsxbd&#10;2QAAAAgBAAAPAAAAAAAAAAEAIAAAACIAAABkcnMvZG93bnJldi54bWxQSwECFAAUAAAACACHTuJA&#10;9Y3jaOcBAADVAwAADgAAAAAAAAABACAAAAAoAQAAZHJzL2Uyb0RvYy54bWxQSwUGAAAAAAYABgBZ&#10;AQAAgQUAAAAA&#10;" path="m0,124669l130976,124670,171450,0,211923,124670,342899,124669,236936,201719,277411,326389,171450,249338,65488,326389,105963,201719xe">
                <v:path o:connectlocs="171450,0;0,124669;65488,326389;277411,326389;342899,124669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85pt;height:0pt;width:189pt;z-index:251663360;mso-width-relative:page;mso-height-relative:page;" filled="f" stroked="t" coordsize="21600,21600" o:gfxdata="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YQt8nVAAAABgEAAA8AAAAA&#10;AAAAAQAgAAAAIgAAAGRycy9kb3ducmV2LnhtbFBLAQIUABQAAAAIAIdO4kDgJzO+3gEAAJkDAAAO&#10;AAAAAAAAAAEAIAAAACQBAABkcnMvZTJvRG9jLnhtbFBLBQYAAAAABgAGAFkBAAB0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</w:t>
      </w:r>
    </w:p>
    <w:p>
      <w:pPr>
        <w:jc w:val="center"/>
        <w:rPr>
          <w:rFonts w:hint="eastAsia" w:ascii="Source Han Sans Bold" w:hAnsi="Source Han Sans Bold" w:eastAsia="Source Han Sans Bold" w:cs="Source Han Sans Bold"/>
          <w:b/>
          <w:bCs/>
          <w:sz w:val="36"/>
          <w:szCs w:val="36"/>
          <w:lang w:eastAsia="zh-CN"/>
        </w:rPr>
      </w:pPr>
      <w:r>
        <w:rPr>
          <w:rFonts w:hint="eastAsia" w:ascii="Source Han Sans Bold" w:hAnsi="Source Han Sans Bold" w:eastAsia="Source Han Sans Bold" w:cs="Source Han Sans Bold"/>
          <w:b/>
          <w:bCs/>
          <w:sz w:val="36"/>
          <w:szCs w:val="36"/>
          <w:lang w:eastAsia="zh-CN"/>
        </w:rPr>
        <w:t>协会召开新产品—</w:t>
      </w:r>
      <w:r>
        <w:rPr>
          <w:rFonts w:hint="eastAsia" w:ascii="Source Han Sans Bold" w:hAnsi="Source Han Sans Bold" w:eastAsia="Source Han Sans Bold" w:cs="Source Han Sans Bold"/>
          <w:b/>
          <w:color w:val="272626"/>
          <w:sz w:val="36"/>
          <w:szCs w:val="36"/>
        </w:rPr>
        <w:t>木趣</w:t>
      </w:r>
      <w:r>
        <w:rPr>
          <w:rFonts w:hint="eastAsia" w:ascii="Source Han Sans Bold" w:hAnsi="Source Han Sans Bold" w:eastAsia="Source Han Sans Bold" w:cs="Source Han Sans Bold"/>
          <w:b/>
          <w:bCs/>
          <w:sz w:val="36"/>
          <w:szCs w:val="36"/>
          <w:lang w:eastAsia="zh-CN"/>
        </w:rPr>
        <w:t>介绍</w:t>
      </w:r>
      <w:bookmarkStart w:id="0" w:name="_GoBack"/>
      <w:bookmarkEnd w:id="0"/>
      <w:r>
        <w:rPr>
          <w:rFonts w:hint="eastAsia" w:ascii="Source Han Sans Bold" w:hAnsi="Source Han Sans Bold" w:eastAsia="Source Han Sans Bold" w:cs="Source Han Sans Bold"/>
          <w:b/>
          <w:bCs/>
          <w:sz w:val="36"/>
          <w:szCs w:val="36"/>
          <w:lang w:eastAsia="zh-CN"/>
        </w:rPr>
        <w:t>座谈会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367030</wp:posOffset>
            </wp:positionV>
            <wp:extent cx="3709035" cy="2495550"/>
            <wp:effectExtent l="0" t="0" r="5715" b="0"/>
            <wp:wrapTight wrapText="bothSides">
              <wp:wrapPolygon>
                <wp:start x="0" y="0"/>
                <wp:lineTo x="0" y="21435"/>
                <wp:lineTo x="21522" y="21435"/>
                <wp:lineTo x="21522" y="0"/>
                <wp:lineTo x="0" y="0"/>
              </wp:wrapPolygon>
            </wp:wrapTight>
            <wp:docPr id="2" name="图片 2" descr="微信图片_20181107150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1107150457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18000"/>
                    </a:blip>
                    <a:srcRect t="4975" r="899" b="6151"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11月6日下午，无锡市绿化行业协会邀请无锡市市政和园林局、无锡市绿化管理中心、五个区综合行政执法局的领导及业务部门负责人，召开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有机覆盖物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木趣新产品介绍座谈会。会上，美尚生态景观股份有限公司介绍了该产品的具体情况。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272626"/>
          <w:sz w:val="28"/>
          <w:szCs w:val="28"/>
        </w:rPr>
        <w:t>木趣</w:t>
      </w:r>
      <w:r>
        <w:rPr>
          <w:rFonts w:hint="eastAsia" w:asciiTheme="minorEastAsia" w:hAnsiTheme="minorEastAsia" w:eastAsiaTheme="minorEastAsia" w:cstheme="minorEastAsia"/>
          <w:b/>
          <w:color w:val="272626"/>
          <w:sz w:val="28"/>
          <w:szCs w:val="28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是一种新型城市地表覆盖物，主要取材自园林绿化、森林采伐等有机废弃物，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通过粉碎锤磨、染色处理等工序，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铺设于广场绿地或树木周围土壤表面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后，缓慢分解为有机养分，最终回归土壤的绿地有机覆盖物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。木趣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被誉为“城市吸尘器”，具有调节土壤理化性质，增加土壤肥力、保持土壤水分、调节温度、抑制杂草、减少扬尘、美化城市、治理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  <w:t>PM2.5等作用，对促进生态平衡和未来自然环境的美化具有重要意义。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该产品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适用于立地条件差或暂时不宜绿化的贫瘠土壤的景观覆盖，通过不同颜色搭配，线条勾勒，营造出良好景观效果的同时又体现生态环保理念。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在欧美等国家应用较为广泛，在国内的应用正在扩大，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可应用于广场景观、公园景观、街头绿地、庭院景观、屋顶花园、花镜树穴、古树名木保护、道路分车带、健身游乐场地等。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令人惊喜的是，铺设木趣的绿地不需浇水、施肥、用药和任何养护，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还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能日渐改良土壤结构，得到日益肥沃的土地。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同时，对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园林植物废弃物的循环利用，实现了无害化、减量化、资源化处理，物尽其用，变废为宝，也使园林绿化更生态、多元、永续发展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当然，作为天然有机覆盖物，木趣会在微生物的作用下逐渐分解，回归自然，这样每年需要在原来的基础上适量补充覆盖物，以保证最佳的感观效果和生态功能。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330200</wp:posOffset>
            </wp:positionV>
            <wp:extent cx="4328160" cy="1789430"/>
            <wp:effectExtent l="0" t="0" r="15240" b="1270"/>
            <wp:wrapTight wrapText="bothSides">
              <wp:wrapPolygon>
                <wp:start x="0" y="0"/>
                <wp:lineTo x="0" y="21385"/>
                <wp:lineTo x="21486" y="21385"/>
                <wp:lineTo x="21486" y="0"/>
                <wp:lineTo x="0" y="0"/>
              </wp:wrapPolygon>
            </wp:wrapTight>
            <wp:docPr id="1" name="图片 1" descr="微信图片_20181107094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107094755"/>
                    <pic:cNvPicPr>
                      <a:picLocks noChangeAspect="1"/>
                    </pic:cNvPicPr>
                  </pic:nvPicPr>
                  <pic:blipFill>
                    <a:blip r:embed="rId5"/>
                    <a:srcRect t="600" r="5360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在今年蠡湖大道改造过程中，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美尚生态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选择了周新路口的分车带岛头，铺设了部分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木趣覆盖物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，显现了良好的色彩效果。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美尚生态所产的木趣产品性能指标优异，已通过国内外技术检测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增色效果良好，目前可提供9种颜色的木趣覆盖物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。该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公司在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安徽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滁州建有木趣生产基地，拥有国内唯一一台木趣材料制作设备“莫巴克”，为产能提供了保障。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目前，公司规划在无锡寻找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  <w:t>50亩左右的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合适场地建立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木趣生产基地，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能每年消耗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  <w:t>10万吨的园林绿化废弃物。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  <w:t>参加座谈会的人员听了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木趣产品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的介绍后，展开了热烈的讨论和询问，尤其是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  <w:t>能够帮助处理众多的园林绿化废弃物，引起了区综合行政执法局的广泛兴趣，为园林绿化废弃物寻找出路，一直是园林绿化管理部门梦寐以求的事情，现在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木趣产品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eastAsia="zh-CN"/>
        </w:rPr>
        <w:t>既可以消化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  <w:t>园林绿化废弃物，又能为美好城市起到良好的点缀作用，而且生态环保，是可以推广应用的产品。与会人员还希望美尚生态公司在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</w:rPr>
        <w:t>木趣</w:t>
      </w:r>
      <w:r>
        <w:rPr>
          <w:rFonts w:hint="eastAsia" w:asciiTheme="minorEastAsia" w:hAnsiTheme="minorEastAsia" w:eastAsiaTheme="minorEastAsia" w:cstheme="minorEastAsia"/>
          <w:color w:val="272626"/>
          <w:sz w:val="28"/>
          <w:szCs w:val="28"/>
          <w:lang w:val="en-US" w:eastAsia="zh-CN"/>
        </w:rPr>
        <w:t>产品的价格上给予更多的优惠，也有利于新产品的广泛使用。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 Han Sans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929F7"/>
    <w:rsid w:val="399929F7"/>
    <w:rsid w:val="6983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2018-11-07T00:41:00Z</dcterms:created>
  <dc:creator>Administrator</dc:creator>
  <cp:lastModifiedBy>Administrator</cp:lastModifiedBy>
  <dcterms:modified xsi:type="dcterms:W3CDTF">2018-11-07T07:11:27Z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